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84"/>
        <w:ind w:right="189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>Grady EMC</w:t>
      </w:r>
    </w:p>
    <w:p>
      <w:pPr>
        <w:pStyle w:val="Body"/>
        <w:ind w:left="40" w:firstLine="0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  <w:u w:val="thick"/>
        </w:rPr>
      </w:pPr>
      <w:r>
        <w:rPr>
          <w:rFonts w:ascii="Times New Roman" w:hAnsi="Times New Roman"/>
          <w:b w:val="1"/>
          <w:bCs w:val="1"/>
          <w:sz w:val="48"/>
          <w:szCs w:val="48"/>
          <w:u w:val="thick"/>
          <w:rtl w:val="0"/>
          <w:lang w:val="en-US"/>
        </w:rPr>
        <w:t>2018 Walter Harrison Scholarship</w:t>
      </w:r>
    </w:p>
    <w:p>
      <w:pPr>
        <w:pStyle w:val="Body"/>
        <w:ind w:left="40" w:firstLine="0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</w:p>
    <w:p>
      <w:pPr>
        <w:pStyle w:val="Body"/>
        <w:spacing w:before="84"/>
        <w:ind w:left="184" w:right="191" w:firstLine="0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 w:hAnsi="Times New Roman"/>
          <w:b w:val="1"/>
          <w:bCs w:val="1"/>
          <w:sz w:val="48"/>
          <w:szCs w:val="48"/>
          <w:u w:val="thick"/>
          <w:rtl w:val="0"/>
          <w:lang w:val="en-US"/>
        </w:rPr>
        <w:t>Application Rules</w:t>
      </w:r>
      <w:r>
        <w:rPr>
          <w:rFonts w:ascii="Times New Roman" w:hAnsi="Times New Roman"/>
          <w:b w:val="1"/>
          <w:bCs w:val="1"/>
          <w:sz w:val="48"/>
          <w:szCs w:val="48"/>
          <w:rtl w:val="0"/>
        </w:rPr>
        <w:t>:</w:t>
      </w:r>
    </w:p>
    <w:p>
      <w:pPr>
        <w:pStyle w:val="Body"/>
        <w:ind w:left="184" w:right="191" w:firstLine="0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</w:p>
    <w:p>
      <w:pPr>
        <w:pStyle w:val="Body"/>
        <w:spacing w:before="2" w:line="242" w:lineRule="auto"/>
        <w:ind w:left="205" w:right="279" w:hanging="2"/>
        <w:outlineLvl w:val="1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en-US"/>
        </w:rPr>
        <w:t>Students applying for this scholarship must live in a house that receives electric service from Grady EMC.</w:t>
      </w:r>
    </w:p>
    <w:p>
      <w:pPr>
        <w:pStyle w:val="Body"/>
        <w:spacing w:before="9"/>
        <w:rPr>
          <w:rFonts w:ascii="Times New Roman" w:cs="Times New Roman" w:hAnsi="Times New Roman" w:eastAsia="Times New Roman"/>
          <w:sz w:val="48"/>
          <w:szCs w:val="48"/>
        </w:rPr>
      </w:pPr>
    </w:p>
    <w:p>
      <w:pPr>
        <w:pStyle w:val="Body"/>
        <w:spacing w:line="242" w:lineRule="auto"/>
        <w:ind w:left="40" w:right="113" w:hanging="1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en-US"/>
        </w:rPr>
        <w:t>If your power provider is a different EMC, you must submit your application directly to that EMC. Georgia Power or MEAG customers are not eligible.</w:t>
      </w:r>
    </w:p>
    <w:p>
      <w:pPr>
        <w:pStyle w:val="Body"/>
        <w:rPr>
          <w:rFonts w:ascii="Times New Roman" w:cs="Times New Roman" w:hAnsi="Times New Roman" w:eastAsia="Times New Roman"/>
          <w:sz w:val="49"/>
          <w:szCs w:val="49"/>
        </w:rPr>
      </w:pPr>
    </w:p>
    <w:p>
      <w:pPr>
        <w:pStyle w:val="Body"/>
        <w:spacing w:line="247" w:lineRule="auto"/>
        <w:ind w:left="184" w:right="260" w:firstLine="0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en-US"/>
        </w:rPr>
        <w:t>Grady EMC</w:t>
      </w:r>
      <w:r>
        <w:rPr>
          <w:rFonts w:ascii="Times New Roman" w:hAnsi="Times New Roman" w:hint="default"/>
          <w:sz w:val="48"/>
          <w:szCs w:val="48"/>
          <w:rtl w:val="0"/>
          <w:lang w:val="en-US"/>
        </w:rPr>
        <w:t>’</w:t>
      </w:r>
      <w:r>
        <w:rPr>
          <w:rFonts w:ascii="Times New Roman" w:hAnsi="Times New Roman"/>
          <w:sz w:val="48"/>
          <w:szCs w:val="48"/>
          <w:rtl w:val="0"/>
          <w:lang w:val="en-US"/>
        </w:rPr>
        <w:t xml:space="preserve">s applications must be postmarked by </w:t>
      </w:r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 xml:space="preserve">February 2, 2018 </w:t>
      </w:r>
      <w:r>
        <w:rPr>
          <w:rFonts w:ascii="Times New Roman" w:hAnsi="Times New Roman"/>
          <w:sz w:val="48"/>
          <w:szCs w:val="48"/>
          <w:rtl w:val="0"/>
          <w:lang w:val="en-US"/>
        </w:rPr>
        <w:t>and mailed to:</w:t>
      </w:r>
    </w:p>
    <w:p>
      <w:pPr>
        <w:pStyle w:val="Body"/>
        <w:spacing w:before="75" w:line="242" w:lineRule="auto"/>
        <w:ind w:left="184" w:right="2730" w:firstLine="0"/>
        <w:outlineLvl w:val="1"/>
        <w:rPr>
          <w:rFonts w:ascii="Times New Roman" w:cs="Times New Roman" w:hAnsi="Times New Roman" w:eastAsia="Times New Roman"/>
          <w:sz w:val="48"/>
          <w:szCs w:val="48"/>
        </w:rPr>
      </w:pPr>
    </w:p>
    <w:p>
      <w:pPr>
        <w:pStyle w:val="Body"/>
        <w:spacing w:before="75" w:line="242" w:lineRule="auto"/>
        <w:ind w:left="184" w:right="2730" w:firstLine="0"/>
        <w:outlineLvl w:val="1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en-US"/>
        </w:rPr>
        <w:t>Walter Harrison Scholarship</w:t>
      </w:r>
    </w:p>
    <w:p>
      <w:pPr>
        <w:pStyle w:val="Body"/>
        <w:spacing w:before="75" w:line="242" w:lineRule="auto"/>
        <w:ind w:left="184" w:right="2730" w:firstLine="0"/>
        <w:outlineLvl w:val="1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da-DK"/>
        </w:rPr>
        <w:t>C/O Kyle Henderson</w:t>
      </w:r>
    </w:p>
    <w:p>
      <w:pPr>
        <w:pStyle w:val="Body"/>
        <w:spacing w:before="1"/>
        <w:ind w:left="184" w:right="193" w:firstLine="0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en-US"/>
        </w:rPr>
        <w:t>Grady EMC</w:t>
      </w:r>
    </w:p>
    <w:p>
      <w:pPr>
        <w:pStyle w:val="Body"/>
        <w:spacing w:before="1"/>
        <w:ind w:left="184" w:right="193" w:firstLine="0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en-US"/>
        </w:rPr>
        <w:t>P. O. Box 270</w:t>
      </w:r>
    </w:p>
    <w:p>
      <w:pPr>
        <w:pStyle w:val="Body"/>
        <w:spacing w:before="1"/>
        <w:ind w:left="184" w:right="193" w:firstLine="0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pt-PT"/>
        </w:rPr>
        <w:t>Cairo, GA 39828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